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B39" w:rsidRPr="00034D3B" w:rsidRDefault="00626B39" w:rsidP="00626B39">
      <w:pPr>
        <w:pStyle w:val="a3"/>
        <w:tabs>
          <w:tab w:val="left" w:pos="1134"/>
        </w:tabs>
        <w:ind w:left="0" w:firstLine="709"/>
        <w:contextualSpacing w:val="0"/>
        <w:jc w:val="both"/>
        <w:rPr>
          <w:rStyle w:val="FontStyle27"/>
          <w:rFonts w:eastAsia="Times New Roman"/>
          <w:sz w:val="28"/>
          <w:szCs w:val="28"/>
          <w:lang w:val="ru-RU" w:eastAsia="ru-RU" w:bidi="ar-SA"/>
        </w:rPr>
      </w:pPr>
      <w:r w:rsidRPr="00BA7657">
        <w:rPr>
          <w:rStyle w:val="FontStyle41"/>
          <w:sz w:val="28"/>
          <w:szCs w:val="28"/>
          <w:lang w:val="ru-RU"/>
        </w:rPr>
        <w:t xml:space="preserve"> </w:t>
      </w:r>
      <w:r w:rsidRPr="00034D3B">
        <w:rPr>
          <w:rStyle w:val="FontStyle41"/>
          <w:sz w:val="28"/>
          <w:szCs w:val="28"/>
          <w:lang w:val="ru-RU"/>
        </w:rPr>
        <w:t>О</w:t>
      </w:r>
      <w:r>
        <w:rPr>
          <w:rStyle w:val="FontStyle41"/>
          <w:sz w:val="28"/>
          <w:szCs w:val="28"/>
          <w:lang w:val="ru-RU"/>
        </w:rPr>
        <w:t>сновные понятия и их определения</w:t>
      </w:r>
      <w:r w:rsidRPr="00034D3B">
        <w:rPr>
          <w:rStyle w:val="FontStyle41"/>
          <w:sz w:val="28"/>
          <w:szCs w:val="28"/>
          <w:lang w:val="ru-RU"/>
        </w:rPr>
        <w:t xml:space="preserve">, термины </w:t>
      </w:r>
      <w:r>
        <w:rPr>
          <w:rStyle w:val="FontStyle41"/>
          <w:sz w:val="28"/>
          <w:szCs w:val="28"/>
          <w:lang w:val="ru-RU"/>
        </w:rPr>
        <w:t xml:space="preserve">и </w:t>
      </w:r>
      <w:r w:rsidRPr="00034D3B">
        <w:rPr>
          <w:rStyle w:val="FontStyle41"/>
          <w:sz w:val="28"/>
          <w:szCs w:val="28"/>
          <w:lang w:val="ru-RU"/>
        </w:rPr>
        <w:t>сокращения</w:t>
      </w:r>
      <w:r>
        <w:rPr>
          <w:rStyle w:val="FontStyle41"/>
          <w:sz w:val="28"/>
          <w:szCs w:val="28"/>
          <w:lang w:val="ru-RU"/>
        </w:rPr>
        <w:t>.</w:t>
      </w:r>
    </w:p>
    <w:p w:rsidR="00626B39" w:rsidRPr="00FC0CAB" w:rsidRDefault="00626B39" w:rsidP="00626B39">
      <w:pPr>
        <w:pStyle w:val="Style17"/>
        <w:widowControl/>
        <w:spacing w:line="240" w:lineRule="auto"/>
        <w:ind w:firstLine="709"/>
        <w:jc w:val="both"/>
        <w:rPr>
          <w:sz w:val="28"/>
          <w:szCs w:val="28"/>
        </w:rPr>
      </w:pPr>
    </w:p>
    <w:p w:rsidR="00626B39" w:rsidRPr="008B659C" w:rsidRDefault="00626B39" w:rsidP="00626B39">
      <w:pPr>
        <w:pStyle w:val="Style17"/>
        <w:widowControl/>
        <w:spacing w:line="240" w:lineRule="auto"/>
        <w:ind w:firstLine="709"/>
        <w:jc w:val="both"/>
        <w:rPr>
          <w:rStyle w:val="FontStyle39"/>
          <w:sz w:val="28"/>
          <w:szCs w:val="28"/>
        </w:rPr>
      </w:pPr>
      <w:r w:rsidRPr="008B659C">
        <w:rPr>
          <w:rStyle w:val="FontStyle39"/>
          <w:sz w:val="28"/>
          <w:szCs w:val="28"/>
        </w:rPr>
        <w:t xml:space="preserve">Для организации и проведения демонстрационного экзамена по стандартам Ворлдскиллс Россия используются и применяются следующие понятия. </w:t>
      </w:r>
    </w:p>
    <w:p w:rsidR="00626B39" w:rsidRPr="008B659C" w:rsidRDefault="00626B39" w:rsidP="00626B39">
      <w:pPr>
        <w:pStyle w:val="Style36"/>
        <w:widowControl/>
        <w:spacing w:line="240" w:lineRule="auto"/>
        <w:ind w:firstLine="709"/>
        <w:rPr>
          <w:rStyle w:val="FontStyle39"/>
          <w:sz w:val="28"/>
          <w:szCs w:val="28"/>
        </w:rPr>
      </w:pPr>
      <w:r w:rsidRPr="00626B39">
        <w:rPr>
          <w:rStyle w:val="FontStyle39"/>
          <w:b/>
          <w:i/>
          <w:sz w:val="28"/>
          <w:szCs w:val="28"/>
        </w:rPr>
        <w:t>Демонстрационный экзамен по стандартам Ворлдскиллс Россия</w:t>
      </w:r>
      <w:r w:rsidRPr="00626B39">
        <w:rPr>
          <w:rStyle w:val="FontStyle39"/>
          <w:b/>
          <w:sz w:val="28"/>
          <w:szCs w:val="28"/>
        </w:rPr>
        <w:t xml:space="preserve"> </w:t>
      </w:r>
      <w:r w:rsidRPr="00626B39">
        <w:rPr>
          <w:rStyle w:val="FontStyle39"/>
          <w:b/>
          <w:i/>
          <w:iCs/>
          <w:sz w:val="28"/>
          <w:szCs w:val="28"/>
        </w:rPr>
        <w:t>(далее - ДЭ)</w:t>
      </w:r>
      <w:r>
        <w:rPr>
          <w:rStyle w:val="FontStyle39"/>
          <w:i/>
          <w:iCs/>
          <w:sz w:val="28"/>
          <w:szCs w:val="28"/>
        </w:rPr>
        <w:t xml:space="preserve"> </w:t>
      </w:r>
      <w:r w:rsidRPr="008B659C">
        <w:rPr>
          <w:rStyle w:val="FontStyle39"/>
          <w:sz w:val="28"/>
          <w:szCs w:val="28"/>
        </w:rPr>
        <w:t xml:space="preserve">– процедура, направленная на оценку уровня владения компетенцией и предусматривающая моделирование реальных производственных условий для решения практических задач профессиональной деятельности в соответствии со стандартами Ворлдскиллс и Базовыми принципами объективной оценки результатов подготовки рабочих кадров, одобренными Координационным советом Министерства просвещения Российской Федерации 7 декабря 2018 года. </w:t>
      </w:r>
    </w:p>
    <w:p w:rsidR="00626B39" w:rsidRPr="008B659C" w:rsidRDefault="00626B39" w:rsidP="00626B39">
      <w:pPr>
        <w:pStyle w:val="Style36"/>
        <w:widowControl/>
        <w:spacing w:line="240" w:lineRule="auto"/>
        <w:ind w:firstLine="709"/>
        <w:rPr>
          <w:rStyle w:val="FontStyle39"/>
          <w:sz w:val="28"/>
          <w:szCs w:val="28"/>
        </w:rPr>
      </w:pPr>
      <w:r w:rsidRPr="00626B39">
        <w:rPr>
          <w:rStyle w:val="FontStyle39"/>
          <w:b/>
          <w:i/>
          <w:iCs/>
          <w:sz w:val="28"/>
          <w:szCs w:val="28"/>
        </w:rPr>
        <w:t>Центр проведения демонстрационного экзамена по стандартам Ворлдскиллс Россия (далее - ЦПДЭ)</w:t>
      </w:r>
      <w:r w:rsidRPr="008B659C">
        <w:rPr>
          <w:rStyle w:val="FontStyle39"/>
          <w:i/>
          <w:iCs/>
          <w:sz w:val="28"/>
          <w:szCs w:val="28"/>
        </w:rPr>
        <w:t xml:space="preserve"> </w:t>
      </w:r>
      <w:r w:rsidRPr="008B659C">
        <w:rPr>
          <w:rStyle w:val="FontStyle39"/>
          <w:sz w:val="28"/>
          <w:szCs w:val="28"/>
        </w:rPr>
        <w:t>- организация, располагающая площадкой для проведения демонстрационного экзамена по стандартам Ворлдскиллс Россия, материально-техническое оснащение которой соответствует требованиям Агентства.</w:t>
      </w:r>
    </w:p>
    <w:p w:rsidR="00626B39" w:rsidRPr="008B659C" w:rsidRDefault="00626B39" w:rsidP="00626B39">
      <w:pPr>
        <w:pStyle w:val="Style36"/>
        <w:widowControl/>
        <w:spacing w:line="240" w:lineRule="auto"/>
        <w:ind w:firstLine="709"/>
        <w:rPr>
          <w:rStyle w:val="FontStyle39"/>
          <w:sz w:val="28"/>
          <w:szCs w:val="28"/>
        </w:rPr>
      </w:pPr>
      <w:r w:rsidRPr="00626B39">
        <w:rPr>
          <w:rStyle w:val="FontStyle39"/>
          <w:b/>
          <w:i/>
          <w:iCs/>
          <w:sz w:val="28"/>
          <w:szCs w:val="28"/>
        </w:rPr>
        <w:t>Комплект оценочной документации (далее - КОД</w:t>
      </w:r>
      <w:r w:rsidRPr="008B659C">
        <w:rPr>
          <w:rStyle w:val="FontStyle39"/>
          <w:i/>
          <w:iCs/>
          <w:sz w:val="28"/>
          <w:szCs w:val="28"/>
        </w:rPr>
        <w:t xml:space="preserve">) </w:t>
      </w:r>
      <w:r w:rsidRPr="008B659C">
        <w:rPr>
          <w:rStyle w:val="FontStyle39"/>
          <w:sz w:val="28"/>
          <w:szCs w:val="28"/>
        </w:rPr>
        <w:t>- комплекс требований стандартизированной формы к выполнению заданий демонстрационного экзамена определенного уровня, оборудованию, оснащению и застройке площадки, составу экспертных групп. В состав КОД включается демонстрационный вариант задания (образец); а также инструкция по технике безопасности.</w:t>
      </w:r>
    </w:p>
    <w:p w:rsidR="00626B39" w:rsidRPr="008B659C" w:rsidRDefault="00626B39" w:rsidP="00626B39">
      <w:pPr>
        <w:pStyle w:val="Style36"/>
        <w:widowControl/>
        <w:spacing w:line="240" w:lineRule="auto"/>
        <w:ind w:firstLine="709"/>
        <w:rPr>
          <w:rStyle w:val="FontStyle39"/>
          <w:sz w:val="28"/>
          <w:szCs w:val="28"/>
        </w:rPr>
      </w:pPr>
      <w:r w:rsidRPr="00626B39">
        <w:rPr>
          <w:rStyle w:val="FontStyle39"/>
          <w:b/>
          <w:i/>
          <w:iCs/>
          <w:sz w:val="28"/>
          <w:szCs w:val="28"/>
        </w:rPr>
        <w:t>Сертифицированный эксперт Ворлдскиллс</w:t>
      </w:r>
      <w:r w:rsidRPr="008B659C">
        <w:rPr>
          <w:rStyle w:val="FontStyle39"/>
          <w:i/>
          <w:iCs/>
          <w:sz w:val="28"/>
          <w:szCs w:val="28"/>
        </w:rPr>
        <w:t xml:space="preserve"> </w:t>
      </w:r>
      <w:r>
        <w:rPr>
          <w:rStyle w:val="FontStyle39"/>
          <w:i/>
          <w:iCs/>
          <w:sz w:val="28"/>
          <w:szCs w:val="28"/>
        </w:rPr>
        <w:t>–</w:t>
      </w:r>
      <w:r w:rsidRPr="008B659C">
        <w:rPr>
          <w:rStyle w:val="FontStyle39"/>
          <w:i/>
          <w:iCs/>
          <w:sz w:val="28"/>
          <w:szCs w:val="28"/>
        </w:rPr>
        <w:t xml:space="preserve"> </w:t>
      </w:r>
      <w:r w:rsidRPr="008B659C">
        <w:rPr>
          <w:rStyle w:val="FontStyle39"/>
          <w:sz w:val="28"/>
          <w:szCs w:val="28"/>
        </w:rPr>
        <w:t>эксперт, которому в установленном Положением о сертификации порядке выдан сертификат эксперта Ворлдскиллс, действие которого не прекращено, данные о котором внесены в реестр сертифицированных экспертов.</w:t>
      </w:r>
    </w:p>
    <w:p w:rsidR="00626B39" w:rsidRPr="008B659C" w:rsidRDefault="00626B39" w:rsidP="00626B39">
      <w:pPr>
        <w:pStyle w:val="Style36"/>
        <w:widowControl/>
        <w:spacing w:line="240" w:lineRule="auto"/>
        <w:ind w:firstLine="709"/>
        <w:rPr>
          <w:rStyle w:val="FontStyle39"/>
          <w:sz w:val="28"/>
          <w:szCs w:val="28"/>
        </w:rPr>
      </w:pPr>
      <w:r w:rsidRPr="00626B39">
        <w:rPr>
          <w:rStyle w:val="FontStyle39"/>
          <w:b/>
          <w:i/>
          <w:iCs/>
          <w:sz w:val="28"/>
          <w:szCs w:val="28"/>
        </w:rPr>
        <w:t>Эксперт с правом проведения чемпионатов</w:t>
      </w:r>
      <w:r w:rsidRPr="008B659C">
        <w:rPr>
          <w:rStyle w:val="FontStyle39"/>
          <w:i/>
          <w:iCs/>
          <w:sz w:val="28"/>
          <w:szCs w:val="28"/>
        </w:rPr>
        <w:t xml:space="preserve"> </w:t>
      </w:r>
      <w:r>
        <w:rPr>
          <w:rStyle w:val="FontStyle39"/>
          <w:i/>
          <w:iCs/>
          <w:sz w:val="28"/>
          <w:szCs w:val="28"/>
        </w:rPr>
        <w:t>–</w:t>
      </w:r>
      <w:r w:rsidRPr="008B659C">
        <w:rPr>
          <w:rStyle w:val="FontStyle39"/>
          <w:sz w:val="28"/>
          <w:szCs w:val="28"/>
        </w:rPr>
        <w:t xml:space="preserve"> эксперт с правом проведения чемпионатов, прошедший обучение по соответствующим программам подготовки экспертов, разработанным Агентством, успешно сдавший тест по итогам обучения.</w:t>
      </w:r>
    </w:p>
    <w:p w:rsidR="00626B39" w:rsidRPr="008B659C" w:rsidRDefault="00626B39" w:rsidP="00626B39">
      <w:pPr>
        <w:pStyle w:val="Style36"/>
        <w:widowControl/>
        <w:spacing w:line="240" w:lineRule="auto"/>
        <w:ind w:firstLine="709"/>
        <w:rPr>
          <w:rStyle w:val="FontStyle39"/>
          <w:sz w:val="28"/>
          <w:szCs w:val="28"/>
        </w:rPr>
      </w:pPr>
      <w:r w:rsidRPr="00626B39">
        <w:rPr>
          <w:rStyle w:val="FontStyle39"/>
          <w:b/>
          <w:i/>
          <w:iCs/>
          <w:sz w:val="28"/>
          <w:szCs w:val="28"/>
        </w:rPr>
        <w:t>Эксперт-мастер</w:t>
      </w:r>
      <w:r w:rsidRPr="008B659C">
        <w:rPr>
          <w:rStyle w:val="FontStyle39"/>
          <w:i/>
          <w:iCs/>
          <w:sz w:val="28"/>
          <w:szCs w:val="28"/>
        </w:rPr>
        <w:t xml:space="preserve"> </w:t>
      </w:r>
      <w:r>
        <w:rPr>
          <w:rStyle w:val="FontStyle39"/>
          <w:i/>
          <w:iCs/>
          <w:sz w:val="28"/>
          <w:szCs w:val="28"/>
        </w:rPr>
        <w:t>–</w:t>
      </w:r>
      <w:r w:rsidRPr="008B659C">
        <w:rPr>
          <w:rStyle w:val="FontStyle39"/>
          <w:i/>
          <w:iCs/>
          <w:sz w:val="28"/>
          <w:szCs w:val="28"/>
        </w:rPr>
        <w:t xml:space="preserve"> </w:t>
      </w:r>
      <w:r w:rsidRPr="008B659C">
        <w:rPr>
          <w:rStyle w:val="FontStyle39"/>
          <w:sz w:val="28"/>
          <w:szCs w:val="28"/>
        </w:rPr>
        <w:t>эксперт Ворлдскиллс из числа преподавателей (мастеров производственного обучения), прошедших повышение квалификации по программам, основанных на опыте Агентства Ворлдскиллс Россия, который прошел процедуру сертификации и имеет соответствующий действующий сертификат, подтверждающий данный статус.</w:t>
      </w:r>
    </w:p>
    <w:p w:rsidR="00626B39" w:rsidRPr="008B659C" w:rsidRDefault="00626B39" w:rsidP="00626B39">
      <w:pPr>
        <w:pStyle w:val="Style36"/>
        <w:widowControl/>
        <w:spacing w:line="240" w:lineRule="auto"/>
        <w:ind w:firstLine="709"/>
        <w:rPr>
          <w:rStyle w:val="FontStyle39"/>
          <w:sz w:val="28"/>
          <w:szCs w:val="28"/>
        </w:rPr>
      </w:pPr>
      <w:r w:rsidRPr="00626B39">
        <w:rPr>
          <w:rStyle w:val="FontStyle39"/>
          <w:b/>
          <w:i/>
          <w:iCs/>
          <w:sz w:val="28"/>
          <w:szCs w:val="28"/>
        </w:rPr>
        <w:t xml:space="preserve">Эксперт с правом участия в оценке демонстрационного экзамена </w:t>
      </w:r>
      <w:r>
        <w:rPr>
          <w:rStyle w:val="FontStyle39"/>
          <w:i/>
          <w:iCs/>
          <w:sz w:val="28"/>
          <w:szCs w:val="28"/>
        </w:rPr>
        <w:t>–</w:t>
      </w:r>
      <w:r w:rsidRPr="008B659C">
        <w:rPr>
          <w:rStyle w:val="FontStyle39"/>
          <w:sz w:val="28"/>
          <w:szCs w:val="28"/>
        </w:rPr>
        <w:t xml:space="preserve"> эксперт с правом участия в оценке демонстрационного экзамена, прошедший обучение по соответствующим программам подготовки экспертов, разработанным Агентством, успешно сдавший тест по итогам обучения.</w:t>
      </w:r>
    </w:p>
    <w:p w:rsidR="00626B39" w:rsidRPr="008B659C" w:rsidRDefault="00626B39" w:rsidP="00626B39">
      <w:pPr>
        <w:pStyle w:val="Style36"/>
        <w:widowControl/>
        <w:spacing w:line="240" w:lineRule="auto"/>
        <w:ind w:firstLine="709"/>
        <w:rPr>
          <w:rStyle w:val="FontStyle39"/>
          <w:sz w:val="28"/>
          <w:szCs w:val="28"/>
        </w:rPr>
      </w:pPr>
      <w:r w:rsidRPr="00626B39">
        <w:rPr>
          <w:rStyle w:val="FontStyle39"/>
          <w:b/>
          <w:i/>
          <w:iCs/>
          <w:sz w:val="28"/>
          <w:szCs w:val="28"/>
        </w:rPr>
        <w:t>Менеджер компетенции</w:t>
      </w:r>
      <w:r w:rsidRPr="008B659C">
        <w:rPr>
          <w:rStyle w:val="FontStyle39"/>
          <w:i/>
          <w:iCs/>
          <w:sz w:val="28"/>
          <w:szCs w:val="28"/>
        </w:rPr>
        <w:t xml:space="preserve"> </w:t>
      </w:r>
      <w:r>
        <w:rPr>
          <w:rStyle w:val="FontStyle39"/>
          <w:i/>
          <w:iCs/>
          <w:sz w:val="28"/>
          <w:szCs w:val="28"/>
        </w:rPr>
        <w:t>–</w:t>
      </w:r>
      <w:r w:rsidRPr="008B659C">
        <w:rPr>
          <w:rStyle w:val="FontStyle39"/>
          <w:sz w:val="28"/>
          <w:szCs w:val="28"/>
        </w:rPr>
        <w:t xml:space="preserve"> сертифицированный эксперт Ворлдскиллс, несущий ответственность за организацию и развитие компетенции в Российской Федерации.</w:t>
      </w:r>
    </w:p>
    <w:p w:rsidR="00626B39" w:rsidRDefault="00626B39" w:rsidP="00626B39">
      <w:pPr>
        <w:pStyle w:val="Style36"/>
        <w:widowControl/>
        <w:spacing w:line="240" w:lineRule="auto"/>
        <w:ind w:firstLine="709"/>
        <w:rPr>
          <w:rStyle w:val="FontStyle39"/>
          <w:sz w:val="28"/>
          <w:szCs w:val="28"/>
        </w:rPr>
      </w:pPr>
      <w:r w:rsidRPr="00626B39">
        <w:rPr>
          <w:rStyle w:val="FontStyle39"/>
          <w:b/>
          <w:i/>
          <w:iCs/>
          <w:sz w:val="28"/>
          <w:szCs w:val="28"/>
        </w:rPr>
        <w:lastRenderedPageBreak/>
        <w:t>Главный эксперт</w:t>
      </w:r>
      <w:r w:rsidRPr="008B659C">
        <w:rPr>
          <w:rStyle w:val="FontStyle39"/>
          <w:sz w:val="28"/>
          <w:szCs w:val="28"/>
        </w:rPr>
        <w:t xml:space="preserve"> </w:t>
      </w:r>
      <w:r>
        <w:rPr>
          <w:rStyle w:val="FontStyle39"/>
          <w:i/>
          <w:iCs/>
          <w:sz w:val="28"/>
          <w:szCs w:val="28"/>
        </w:rPr>
        <w:t>–</w:t>
      </w:r>
      <w:r w:rsidRPr="008B659C">
        <w:rPr>
          <w:rStyle w:val="FontStyle39"/>
          <w:sz w:val="28"/>
          <w:szCs w:val="28"/>
        </w:rPr>
        <w:t xml:space="preserve"> сертифицированный эксперт или эксперт с правом проведения чемпионатов или эксперт-мастер, назначенный АНО «Агентством развития профессионального мастерства (Ворлдскиллс Россия)» для проведения демонстрационного экзамена по стандартам Ворлдскиллс Россия.</w:t>
      </w:r>
    </w:p>
    <w:p w:rsidR="00626B39" w:rsidRDefault="00626B39" w:rsidP="00626B39">
      <w:pPr>
        <w:pStyle w:val="Style36"/>
        <w:widowControl/>
        <w:spacing w:line="240" w:lineRule="auto"/>
        <w:ind w:firstLine="709"/>
        <w:rPr>
          <w:rStyle w:val="FontStyle39"/>
          <w:sz w:val="28"/>
          <w:szCs w:val="28"/>
        </w:rPr>
      </w:pPr>
      <w:r w:rsidRPr="00626B39">
        <w:rPr>
          <w:rFonts w:ascii="Times New Roman" w:hAnsi="Times New Roman"/>
          <w:b/>
          <w:i/>
          <w:sz w:val="28"/>
          <w:szCs w:val="28"/>
        </w:rPr>
        <w:t>Аккредитация</w:t>
      </w:r>
      <w:r w:rsidRPr="00626B39">
        <w:rPr>
          <w:rFonts w:ascii="Times New Roman" w:hAnsi="Times New Roman"/>
          <w:b/>
          <w:sz w:val="28"/>
          <w:szCs w:val="28"/>
        </w:rPr>
        <w:t xml:space="preserve"> </w:t>
      </w:r>
      <w:r w:rsidRPr="00D902BF">
        <w:rPr>
          <w:rFonts w:ascii="Times New Roman" w:hAnsi="Times New Roman"/>
          <w:sz w:val="28"/>
          <w:szCs w:val="28"/>
        </w:rPr>
        <w:t>– процедура подтверждения соответствия площадки критериям аккредитации, являющееся официальным свидетельством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02BF">
        <w:rPr>
          <w:rFonts w:ascii="Times New Roman" w:hAnsi="Times New Roman"/>
          <w:sz w:val="28"/>
          <w:szCs w:val="28"/>
        </w:rPr>
        <w:t>возможности юридического лица проводить на своей базе демонстрационный экзамен</w:t>
      </w:r>
      <w:r>
        <w:rPr>
          <w:rFonts w:ascii="Times New Roman" w:hAnsi="Times New Roman"/>
          <w:sz w:val="28"/>
          <w:szCs w:val="28"/>
        </w:rPr>
        <w:t>.</w:t>
      </w:r>
    </w:p>
    <w:p w:rsidR="00626B39" w:rsidRDefault="00626B39" w:rsidP="00626B39">
      <w:pPr>
        <w:pStyle w:val="Style36"/>
        <w:widowControl/>
        <w:spacing w:line="240" w:lineRule="auto"/>
        <w:ind w:firstLine="709"/>
        <w:rPr>
          <w:rStyle w:val="FontStyle39"/>
          <w:sz w:val="28"/>
          <w:szCs w:val="28"/>
        </w:rPr>
      </w:pPr>
      <w:r w:rsidRPr="00626B39">
        <w:rPr>
          <w:rStyle w:val="FontStyle39"/>
          <w:b/>
          <w:i/>
          <w:sz w:val="28"/>
          <w:szCs w:val="28"/>
        </w:rPr>
        <w:t>Аудит</w:t>
      </w:r>
      <w:r w:rsidRPr="00134038">
        <w:rPr>
          <w:rStyle w:val="FontStyle39"/>
          <w:sz w:val="28"/>
          <w:szCs w:val="28"/>
        </w:rPr>
        <w:t xml:space="preserve"> – внешняя, выборочно проводимая Агентством (в рамках установленных полномочий) процедура установления соблюдения центрами проведения демонстрационного экзамена (далее – ЦПДЭ), главными экспертами демонстрационного экзамена требований к подготовке и проведению демонстрационного экзамена, установленных Агентством</w:t>
      </w:r>
      <w:r>
        <w:rPr>
          <w:rStyle w:val="FontStyle39"/>
          <w:sz w:val="28"/>
          <w:szCs w:val="28"/>
        </w:rPr>
        <w:t>, к подготовке (оснащению ЦПДЭ) и проведению демонстрационного экзамена, в том числе в части оборудования, инструментов и расходных материалов.</w:t>
      </w:r>
    </w:p>
    <w:p w:rsidR="00626B39" w:rsidRDefault="00626B39" w:rsidP="00626B39">
      <w:pPr>
        <w:pStyle w:val="Style36"/>
        <w:widowControl/>
        <w:spacing w:line="240" w:lineRule="auto"/>
        <w:ind w:firstLine="709"/>
        <w:rPr>
          <w:rStyle w:val="FontStyle39"/>
          <w:sz w:val="28"/>
          <w:szCs w:val="28"/>
        </w:rPr>
      </w:pPr>
      <w:r w:rsidRPr="00626B39">
        <w:rPr>
          <w:rStyle w:val="FontStyle39"/>
          <w:b/>
          <w:i/>
          <w:sz w:val="28"/>
          <w:szCs w:val="28"/>
        </w:rPr>
        <w:t>Аудитор демонстрационного экзамена</w:t>
      </w:r>
      <w:r>
        <w:rPr>
          <w:rStyle w:val="FontStyle39"/>
          <w:sz w:val="28"/>
          <w:szCs w:val="28"/>
        </w:rPr>
        <w:t xml:space="preserve"> -  лицо из числа сотрудников Агентства, либо из числа физических лиц, уполномоченное Агентством проводить аудит в отношении процедуры демонстрационного экзамена, деятельности ЦПДЭ и деятельности главных экспертов.</w:t>
      </w:r>
    </w:p>
    <w:p w:rsidR="00626B39" w:rsidRPr="008B659C" w:rsidRDefault="00626B39" w:rsidP="00626B39">
      <w:pPr>
        <w:pStyle w:val="Style36"/>
        <w:widowControl/>
        <w:spacing w:line="240" w:lineRule="auto"/>
        <w:ind w:firstLine="709"/>
        <w:rPr>
          <w:rStyle w:val="FontStyle39"/>
          <w:sz w:val="28"/>
          <w:szCs w:val="28"/>
        </w:rPr>
      </w:pPr>
      <w:proofErr w:type="spellStart"/>
      <w:r w:rsidRPr="00626B39">
        <w:rPr>
          <w:rStyle w:val="FontStyle39"/>
          <w:b/>
          <w:i/>
          <w:sz w:val="28"/>
          <w:szCs w:val="28"/>
        </w:rPr>
        <w:t>Тикет</w:t>
      </w:r>
      <w:proofErr w:type="spellEnd"/>
      <w:r w:rsidRPr="00626B39">
        <w:rPr>
          <w:rStyle w:val="FontStyle39"/>
          <w:b/>
          <w:i/>
          <w:sz w:val="28"/>
          <w:szCs w:val="28"/>
        </w:rPr>
        <w:t>-система</w:t>
      </w:r>
      <w:r w:rsidRPr="00134038">
        <w:rPr>
          <w:rStyle w:val="FontStyle39"/>
          <w:sz w:val="28"/>
          <w:szCs w:val="28"/>
        </w:rPr>
        <w:t xml:space="preserve"> - ресурс, предназначенный для предоставления поддержки по вопросам проведения демонстрационного экзамена по стандартам Ворлдскиллс Россия, размещенный по адресу https://hd.worldskills.ru.</w:t>
      </w:r>
    </w:p>
    <w:p w:rsidR="00626B39" w:rsidRPr="008B659C" w:rsidRDefault="00626B39" w:rsidP="00626B39">
      <w:pPr>
        <w:pStyle w:val="Style36"/>
        <w:widowControl/>
        <w:spacing w:line="240" w:lineRule="auto"/>
        <w:ind w:firstLine="709"/>
        <w:rPr>
          <w:rStyle w:val="FontStyle39"/>
          <w:sz w:val="28"/>
          <w:szCs w:val="28"/>
        </w:rPr>
      </w:pPr>
      <w:r w:rsidRPr="00626B39">
        <w:rPr>
          <w:rStyle w:val="FontStyle39"/>
          <w:b/>
          <w:i/>
          <w:sz w:val="28"/>
          <w:szCs w:val="28"/>
        </w:rPr>
        <w:t>Технический эксперт</w:t>
      </w:r>
      <w:r w:rsidRPr="008B659C">
        <w:rPr>
          <w:rStyle w:val="FontStyle39"/>
          <w:sz w:val="28"/>
          <w:szCs w:val="28"/>
        </w:rPr>
        <w:t xml:space="preserve"> </w:t>
      </w:r>
      <w:r>
        <w:rPr>
          <w:rStyle w:val="FontStyle39"/>
          <w:i/>
          <w:iCs/>
          <w:sz w:val="28"/>
          <w:szCs w:val="28"/>
        </w:rPr>
        <w:t>–</w:t>
      </w:r>
      <w:r w:rsidRPr="008B659C">
        <w:rPr>
          <w:rStyle w:val="FontStyle39"/>
          <w:sz w:val="28"/>
          <w:szCs w:val="28"/>
        </w:rPr>
        <w:t xml:space="preserve"> лицо, назначенное ЦПДЭ, ответственное за техническое состояние оборудования и его эксплуатацию, функционирование инфраструктуры экзаменационной площадки, а также соблюдение всеми присутствующими на площадке лицами правил и норм охраны труда и техники безопасности.</w:t>
      </w:r>
    </w:p>
    <w:p w:rsidR="00626B39" w:rsidRPr="008B659C" w:rsidRDefault="00626B39" w:rsidP="00626B39">
      <w:pPr>
        <w:pStyle w:val="Style17"/>
        <w:widowControl/>
        <w:spacing w:line="240" w:lineRule="auto"/>
        <w:ind w:firstLine="709"/>
        <w:jc w:val="both"/>
        <w:rPr>
          <w:rStyle w:val="FontStyle39"/>
          <w:sz w:val="28"/>
          <w:szCs w:val="28"/>
        </w:rPr>
      </w:pPr>
      <w:r w:rsidRPr="00626B39">
        <w:rPr>
          <w:rStyle w:val="FontStyle39"/>
          <w:b/>
          <w:i/>
          <w:iCs/>
          <w:sz w:val="28"/>
          <w:szCs w:val="28"/>
        </w:rPr>
        <w:t>Экспертная группа</w:t>
      </w:r>
      <w:r>
        <w:rPr>
          <w:rStyle w:val="FontStyle39"/>
          <w:i/>
          <w:iCs/>
          <w:sz w:val="28"/>
          <w:szCs w:val="28"/>
        </w:rPr>
        <w:t xml:space="preserve"> –</w:t>
      </w:r>
      <w:r w:rsidRPr="008B659C">
        <w:rPr>
          <w:rStyle w:val="FontStyle39"/>
          <w:i/>
          <w:iCs/>
          <w:sz w:val="28"/>
          <w:szCs w:val="28"/>
        </w:rPr>
        <w:t xml:space="preserve"> </w:t>
      </w:r>
      <w:r w:rsidRPr="008B659C">
        <w:rPr>
          <w:rStyle w:val="FontStyle39"/>
          <w:sz w:val="28"/>
          <w:szCs w:val="28"/>
        </w:rPr>
        <w:t>группа экспертов, соответствующая установленным требованиям и подтверждённая Главным экспертом для оценки выполнения заданий демонстрационного экзамена по определенной компетенции.</w:t>
      </w:r>
    </w:p>
    <w:p w:rsidR="00626B39" w:rsidRPr="008B659C" w:rsidRDefault="00626B39" w:rsidP="00626B39">
      <w:pPr>
        <w:pStyle w:val="Style17"/>
        <w:widowControl/>
        <w:spacing w:line="240" w:lineRule="auto"/>
        <w:ind w:firstLine="709"/>
        <w:jc w:val="both"/>
        <w:rPr>
          <w:rStyle w:val="FontStyle39"/>
          <w:sz w:val="28"/>
          <w:szCs w:val="28"/>
        </w:rPr>
      </w:pPr>
      <w:r w:rsidRPr="00626B39">
        <w:rPr>
          <w:rStyle w:val="FontStyle39"/>
          <w:b/>
          <w:i/>
          <w:iCs/>
          <w:sz w:val="28"/>
          <w:szCs w:val="28"/>
        </w:rPr>
        <w:t>Единая система актуальных требований к компетенциям www.esat.worldskills.ru</w:t>
      </w:r>
      <w:r w:rsidRPr="008B659C">
        <w:rPr>
          <w:rStyle w:val="FontStyle39"/>
          <w:i/>
          <w:iCs/>
          <w:sz w:val="28"/>
          <w:szCs w:val="28"/>
        </w:rPr>
        <w:t xml:space="preserve"> – </w:t>
      </w:r>
      <w:r w:rsidRPr="008B659C">
        <w:rPr>
          <w:rStyle w:val="FontStyle39"/>
          <w:iCs/>
          <w:sz w:val="28"/>
          <w:szCs w:val="28"/>
        </w:rPr>
        <w:t>электронный ресурс Агентства, предназначенный для</w:t>
      </w:r>
      <w:r w:rsidRPr="008B659C">
        <w:rPr>
          <w:sz w:val="28"/>
          <w:szCs w:val="28"/>
        </w:rPr>
        <w:t xml:space="preserve"> размещения в общем доступе оценочных материалов и документов, устанавливающих порядок и условия организации и проведения демонстрационного экзамена по стандартам Ворлдскиллс;</w:t>
      </w:r>
    </w:p>
    <w:p w:rsidR="00626B39" w:rsidRDefault="00626B39" w:rsidP="00626B39">
      <w:pPr>
        <w:pStyle w:val="Style17"/>
        <w:widowControl/>
        <w:spacing w:line="240" w:lineRule="auto"/>
        <w:ind w:firstLine="709"/>
        <w:jc w:val="both"/>
        <w:rPr>
          <w:rStyle w:val="FontStyle39"/>
          <w:sz w:val="28"/>
          <w:szCs w:val="28"/>
        </w:rPr>
      </w:pPr>
      <w:r w:rsidRPr="00626B39">
        <w:rPr>
          <w:rStyle w:val="FontStyle39"/>
          <w:b/>
          <w:i/>
          <w:iCs/>
          <w:sz w:val="28"/>
          <w:szCs w:val="28"/>
        </w:rPr>
        <w:t>Система eSim</w:t>
      </w:r>
      <w:r>
        <w:rPr>
          <w:rStyle w:val="FontStyle39"/>
          <w:i/>
          <w:iCs/>
          <w:sz w:val="28"/>
          <w:szCs w:val="28"/>
        </w:rPr>
        <w:t xml:space="preserve"> –</w:t>
      </w:r>
      <w:r w:rsidRPr="003F7B49">
        <w:rPr>
          <w:rStyle w:val="FontStyle39"/>
          <w:i/>
          <w:iCs/>
          <w:sz w:val="28"/>
          <w:szCs w:val="28"/>
        </w:rPr>
        <w:t xml:space="preserve"> </w:t>
      </w:r>
      <w:r w:rsidRPr="003F7B49">
        <w:rPr>
          <w:rStyle w:val="FontStyle39"/>
          <w:sz w:val="28"/>
          <w:szCs w:val="28"/>
        </w:rPr>
        <w:t>электронная система интернет-мониторинга, предназначенная для сбора и обработки данных результатов чемпионатов и демонстрационных экзаменов.</w:t>
      </w:r>
    </w:p>
    <w:p w:rsidR="00626B39" w:rsidRPr="008B659C" w:rsidRDefault="00626B39" w:rsidP="00626B39">
      <w:pPr>
        <w:pStyle w:val="Style17"/>
        <w:widowControl/>
        <w:spacing w:line="240" w:lineRule="auto"/>
        <w:ind w:firstLine="709"/>
        <w:jc w:val="both"/>
        <w:rPr>
          <w:rStyle w:val="FontStyle39"/>
          <w:sz w:val="28"/>
          <w:szCs w:val="28"/>
        </w:rPr>
      </w:pPr>
      <w:r w:rsidRPr="00626B39">
        <w:rPr>
          <w:rStyle w:val="FontStyle39"/>
          <w:b/>
          <w:i/>
          <w:iCs/>
          <w:sz w:val="28"/>
          <w:szCs w:val="28"/>
        </w:rPr>
        <w:t>Система CIS (</w:t>
      </w:r>
      <w:proofErr w:type="spellStart"/>
      <w:r w:rsidRPr="00626B39">
        <w:rPr>
          <w:rStyle w:val="FontStyle39"/>
          <w:b/>
          <w:i/>
          <w:iCs/>
          <w:sz w:val="28"/>
          <w:szCs w:val="28"/>
        </w:rPr>
        <w:t>Complex</w:t>
      </w:r>
      <w:proofErr w:type="spellEnd"/>
      <w:r w:rsidRPr="00626B39">
        <w:rPr>
          <w:rStyle w:val="FontStyle39"/>
          <w:b/>
          <w:i/>
          <w:iCs/>
          <w:sz w:val="28"/>
          <w:szCs w:val="28"/>
        </w:rPr>
        <w:t xml:space="preserve"> </w:t>
      </w:r>
      <w:proofErr w:type="spellStart"/>
      <w:r w:rsidRPr="00626B39">
        <w:rPr>
          <w:rStyle w:val="FontStyle39"/>
          <w:b/>
          <w:i/>
          <w:iCs/>
          <w:sz w:val="28"/>
          <w:szCs w:val="28"/>
        </w:rPr>
        <w:t>Informational</w:t>
      </w:r>
      <w:proofErr w:type="spellEnd"/>
      <w:r w:rsidRPr="00626B39">
        <w:rPr>
          <w:rStyle w:val="FontStyle39"/>
          <w:b/>
          <w:i/>
          <w:iCs/>
          <w:sz w:val="28"/>
          <w:szCs w:val="28"/>
        </w:rPr>
        <w:t xml:space="preserve"> </w:t>
      </w:r>
      <w:proofErr w:type="spellStart"/>
      <w:r w:rsidRPr="00626B39">
        <w:rPr>
          <w:rStyle w:val="FontStyle39"/>
          <w:b/>
          <w:i/>
          <w:iCs/>
          <w:sz w:val="28"/>
          <w:szCs w:val="28"/>
        </w:rPr>
        <w:t>System</w:t>
      </w:r>
      <w:proofErr w:type="spellEnd"/>
      <w:r w:rsidRPr="00626B39">
        <w:rPr>
          <w:rStyle w:val="FontStyle39"/>
          <w:b/>
          <w:i/>
          <w:iCs/>
          <w:sz w:val="28"/>
          <w:szCs w:val="28"/>
        </w:rPr>
        <w:t>)</w:t>
      </w:r>
      <w:r w:rsidRPr="008B659C">
        <w:rPr>
          <w:rStyle w:val="FontStyle39"/>
          <w:i/>
          <w:iCs/>
          <w:sz w:val="28"/>
          <w:szCs w:val="28"/>
        </w:rPr>
        <w:t xml:space="preserve"> </w:t>
      </w:r>
      <w:r>
        <w:rPr>
          <w:rStyle w:val="FontStyle39"/>
          <w:i/>
          <w:iCs/>
          <w:sz w:val="28"/>
          <w:szCs w:val="28"/>
        </w:rPr>
        <w:t>–</w:t>
      </w:r>
      <w:r w:rsidRPr="008B659C">
        <w:rPr>
          <w:rStyle w:val="FontStyle39"/>
          <w:sz w:val="28"/>
          <w:szCs w:val="28"/>
        </w:rPr>
        <w:t xml:space="preserve"> информационная система чемпионатов/демонстрационных экзаменов, предназначенная для обработки информации во время проведения демонстрационного экзамена. Доступ к системе предоставляется АНО "Агентством развития </w:t>
      </w:r>
      <w:r w:rsidRPr="008B659C">
        <w:rPr>
          <w:rStyle w:val="FontStyle39"/>
          <w:sz w:val="28"/>
          <w:szCs w:val="28"/>
        </w:rPr>
        <w:lastRenderedPageBreak/>
        <w:t>профессионального мастерства (Ворлдскиллс Россия)" в соответствии с установленными требованиями.</w:t>
      </w:r>
    </w:p>
    <w:p w:rsidR="00626B39" w:rsidRPr="008B659C" w:rsidRDefault="00626B39" w:rsidP="00626B39">
      <w:pPr>
        <w:pStyle w:val="Style17"/>
        <w:widowControl/>
        <w:spacing w:line="240" w:lineRule="auto"/>
        <w:ind w:firstLine="709"/>
        <w:jc w:val="both"/>
        <w:rPr>
          <w:rStyle w:val="FontStyle39"/>
          <w:sz w:val="28"/>
          <w:szCs w:val="28"/>
        </w:rPr>
      </w:pPr>
      <w:r w:rsidRPr="00626B39">
        <w:rPr>
          <w:rStyle w:val="FontStyle39"/>
          <w:b/>
          <w:i/>
          <w:sz w:val="28"/>
          <w:szCs w:val="28"/>
        </w:rPr>
        <w:t xml:space="preserve">Цифровая платформа </w:t>
      </w:r>
      <w:r w:rsidRPr="00626B39">
        <w:rPr>
          <w:rStyle w:val="FontStyle39"/>
          <w:b/>
          <w:i/>
          <w:sz w:val="28"/>
          <w:szCs w:val="28"/>
          <w:lang w:val="en-US"/>
        </w:rPr>
        <w:t>WSR</w:t>
      </w:r>
      <w:r w:rsidRPr="008B659C">
        <w:rPr>
          <w:rStyle w:val="FontStyle39"/>
          <w:sz w:val="28"/>
          <w:szCs w:val="28"/>
        </w:rPr>
        <w:t xml:space="preserve"> – цифровой ресурс АНО "Агентства развития профессионального мастерства (Ворлдскиллс Россия)", на котором осуществляются процессы организации и проведения демонстрационного экзамена.</w:t>
      </w:r>
    </w:p>
    <w:p w:rsidR="00626B39" w:rsidRPr="008B659C" w:rsidRDefault="00626B39" w:rsidP="00626B39">
      <w:pPr>
        <w:pStyle w:val="Style17"/>
        <w:widowControl/>
        <w:spacing w:line="240" w:lineRule="auto"/>
        <w:ind w:firstLine="709"/>
        <w:jc w:val="both"/>
        <w:rPr>
          <w:rStyle w:val="FontStyle39"/>
          <w:sz w:val="28"/>
          <w:szCs w:val="28"/>
        </w:rPr>
      </w:pPr>
      <w:r w:rsidRPr="00626B39">
        <w:rPr>
          <w:rStyle w:val="FontStyle39"/>
          <w:b/>
          <w:i/>
          <w:iCs/>
          <w:sz w:val="28"/>
          <w:szCs w:val="28"/>
        </w:rPr>
        <w:t>Уполномоченная организация</w:t>
      </w:r>
      <w:r w:rsidRPr="008B659C">
        <w:rPr>
          <w:rStyle w:val="FontStyle39"/>
          <w:i/>
          <w:iCs/>
          <w:sz w:val="28"/>
          <w:szCs w:val="28"/>
        </w:rPr>
        <w:t xml:space="preserve"> </w:t>
      </w:r>
      <w:r>
        <w:rPr>
          <w:rStyle w:val="FontStyle39"/>
          <w:i/>
          <w:iCs/>
          <w:sz w:val="28"/>
          <w:szCs w:val="28"/>
        </w:rPr>
        <w:t>–</w:t>
      </w:r>
      <w:r w:rsidRPr="008B659C">
        <w:rPr>
          <w:rStyle w:val="FontStyle39"/>
          <w:i/>
          <w:iCs/>
          <w:sz w:val="28"/>
          <w:szCs w:val="28"/>
        </w:rPr>
        <w:t xml:space="preserve"> </w:t>
      </w:r>
      <w:r w:rsidRPr="008B659C">
        <w:rPr>
          <w:rStyle w:val="FontStyle39"/>
          <w:sz w:val="28"/>
          <w:szCs w:val="28"/>
        </w:rPr>
        <w:t>организация, определенная органом исполнительной власти субъекта РФ, ответственной за организацию и проведение демонстрационного экзамена по стандартам Ворлдскиллс Россия в субъекте Российской Федерации.</w:t>
      </w:r>
    </w:p>
    <w:p w:rsidR="00626B39" w:rsidRPr="008B659C" w:rsidRDefault="00626B39" w:rsidP="00626B39">
      <w:pPr>
        <w:pStyle w:val="Style17"/>
        <w:widowControl/>
        <w:spacing w:line="240" w:lineRule="auto"/>
        <w:ind w:firstLine="709"/>
        <w:jc w:val="both"/>
        <w:rPr>
          <w:rStyle w:val="FontStyle39"/>
          <w:sz w:val="28"/>
          <w:szCs w:val="28"/>
        </w:rPr>
      </w:pPr>
      <w:r w:rsidRPr="00626B39">
        <w:rPr>
          <w:rStyle w:val="FontStyle39"/>
          <w:b/>
          <w:i/>
          <w:iCs/>
          <w:sz w:val="28"/>
          <w:szCs w:val="28"/>
        </w:rPr>
        <w:t xml:space="preserve">Координатор </w:t>
      </w:r>
      <w:r>
        <w:rPr>
          <w:rStyle w:val="FontStyle39"/>
          <w:i/>
          <w:iCs/>
          <w:sz w:val="28"/>
          <w:szCs w:val="28"/>
        </w:rPr>
        <w:t>–</w:t>
      </w:r>
      <w:r w:rsidRPr="008B659C">
        <w:rPr>
          <w:rStyle w:val="FontStyle39"/>
          <w:i/>
          <w:iCs/>
          <w:sz w:val="28"/>
          <w:szCs w:val="28"/>
        </w:rPr>
        <w:t xml:space="preserve"> </w:t>
      </w:r>
      <w:r w:rsidRPr="008B659C">
        <w:rPr>
          <w:rStyle w:val="FontStyle39"/>
          <w:sz w:val="28"/>
          <w:szCs w:val="28"/>
        </w:rPr>
        <w:t xml:space="preserve">ответственное лицо от Уполномоченной организации, ответственное за все процессы и взаимодействие с Агентством в рамках подготовки и проведения демонстрационного экзамена по стандартам Ворлдскиллс Россия. </w:t>
      </w:r>
    </w:p>
    <w:p w:rsidR="00626B39" w:rsidRDefault="00626B39" w:rsidP="00626B39">
      <w:pPr>
        <w:pStyle w:val="Style17"/>
        <w:widowControl/>
        <w:spacing w:line="240" w:lineRule="auto"/>
        <w:ind w:firstLine="709"/>
        <w:jc w:val="both"/>
        <w:rPr>
          <w:rStyle w:val="FontStyle39"/>
          <w:i/>
          <w:iCs/>
          <w:sz w:val="28"/>
          <w:szCs w:val="28"/>
        </w:rPr>
      </w:pPr>
      <w:r w:rsidRPr="00626B39">
        <w:rPr>
          <w:rStyle w:val="FontStyle39"/>
          <w:b/>
          <w:i/>
          <w:iCs/>
          <w:sz w:val="28"/>
          <w:szCs w:val="28"/>
        </w:rPr>
        <w:t>Куратор</w:t>
      </w:r>
      <w:r>
        <w:rPr>
          <w:rStyle w:val="FontStyle39"/>
          <w:i/>
          <w:iCs/>
          <w:sz w:val="28"/>
          <w:szCs w:val="28"/>
        </w:rPr>
        <w:t xml:space="preserve"> – </w:t>
      </w:r>
      <w:r>
        <w:rPr>
          <w:rStyle w:val="FontStyle39"/>
          <w:iCs/>
          <w:sz w:val="28"/>
          <w:szCs w:val="28"/>
        </w:rPr>
        <w:t>лицо</w:t>
      </w:r>
      <w:r w:rsidRPr="003D2953">
        <w:rPr>
          <w:rStyle w:val="FontStyle39"/>
          <w:iCs/>
          <w:sz w:val="28"/>
          <w:szCs w:val="28"/>
        </w:rPr>
        <w:t xml:space="preserve"> от образовательной организации, ответственн</w:t>
      </w:r>
      <w:r>
        <w:rPr>
          <w:rStyle w:val="FontStyle39"/>
          <w:iCs/>
          <w:sz w:val="28"/>
          <w:szCs w:val="28"/>
        </w:rPr>
        <w:t>ое</w:t>
      </w:r>
      <w:r w:rsidRPr="003D2953">
        <w:rPr>
          <w:rStyle w:val="FontStyle39"/>
          <w:iCs/>
          <w:sz w:val="28"/>
          <w:szCs w:val="28"/>
        </w:rPr>
        <w:t xml:space="preserve"> за все процессы и взаимодействие с Уполномоченной организацией (Институтом)</w:t>
      </w:r>
      <w:r>
        <w:rPr>
          <w:rStyle w:val="FontStyle39"/>
          <w:iCs/>
          <w:sz w:val="28"/>
          <w:szCs w:val="28"/>
        </w:rPr>
        <w:t>.</w:t>
      </w:r>
    </w:p>
    <w:p w:rsidR="00626B39" w:rsidRPr="008B659C" w:rsidRDefault="00626B39" w:rsidP="00626B39">
      <w:pPr>
        <w:pStyle w:val="Style17"/>
        <w:widowControl/>
        <w:spacing w:line="240" w:lineRule="auto"/>
        <w:ind w:firstLine="709"/>
        <w:jc w:val="both"/>
        <w:rPr>
          <w:rStyle w:val="FontStyle39"/>
          <w:sz w:val="28"/>
          <w:szCs w:val="28"/>
        </w:rPr>
      </w:pPr>
      <w:r w:rsidRPr="00626B39">
        <w:rPr>
          <w:rStyle w:val="FontStyle39"/>
          <w:b/>
          <w:i/>
          <w:iCs/>
          <w:sz w:val="28"/>
          <w:szCs w:val="28"/>
        </w:rPr>
        <w:t>Экзаменационная группа</w:t>
      </w:r>
      <w:r w:rsidRPr="008B659C">
        <w:rPr>
          <w:rStyle w:val="FontStyle39"/>
          <w:i/>
          <w:iCs/>
          <w:sz w:val="28"/>
          <w:szCs w:val="28"/>
        </w:rPr>
        <w:t xml:space="preserve"> </w:t>
      </w:r>
      <w:r>
        <w:rPr>
          <w:rStyle w:val="FontStyle39"/>
          <w:i/>
          <w:iCs/>
          <w:sz w:val="28"/>
          <w:szCs w:val="28"/>
        </w:rPr>
        <w:t>–</w:t>
      </w:r>
      <w:r w:rsidRPr="008B659C">
        <w:rPr>
          <w:rStyle w:val="FontStyle39"/>
          <w:i/>
          <w:iCs/>
          <w:sz w:val="28"/>
          <w:szCs w:val="28"/>
        </w:rPr>
        <w:t xml:space="preserve"> </w:t>
      </w:r>
      <w:r w:rsidRPr="008B659C">
        <w:rPr>
          <w:rStyle w:val="FontStyle39"/>
          <w:sz w:val="28"/>
          <w:szCs w:val="28"/>
        </w:rPr>
        <w:t>группа экзаменуемых из одной учебной группы, сдающая экзамен в одну смену на одной площадке ЦПДЭ по одной компетенции.</w:t>
      </w:r>
    </w:p>
    <w:p w:rsidR="00626B39" w:rsidRPr="008B659C" w:rsidRDefault="00626B39" w:rsidP="00626B39">
      <w:pPr>
        <w:pStyle w:val="a3"/>
        <w:tabs>
          <w:tab w:val="left" w:pos="1134"/>
        </w:tabs>
        <w:ind w:left="0" w:firstLine="709"/>
        <w:contextualSpacing w:val="0"/>
        <w:jc w:val="both"/>
        <w:rPr>
          <w:rStyle w:val="FontStyle27"/>
          <w:rFonts w:eastAsia="Times New Roman"/>
          <w:sz w:val="28"/>
          <w:szCs w:val="28"/>
          <w:lang w:val="ru-RU" w:eastAsia="ru-RU" w:bidi="ar-SA"/>
        </w:rPr>
      </w:pPr>
      <w:r w:rsidRPr="00626B39">
        <w:rPr>
          <w:rStyle w:val="FontStyle39"/>
          <w:rFonts w:eastAsia="Times New Roman"/>
          <w:b/>
          <w:i/>
          <w:iCs/>
          <w:sz w:val="28"/>
          <w:szCs w:val="28"/>
          <w:lang w:val="ru-RU" w:eastAsia="ru-RU" w:bidi="ar-SA"/>
        </w:rPr>
        <w:t>Подготовительный день</w:t>
      </w:r>
      <w:r w:rsidRPr="008B659C">
        <w:rPr>
          <w:rStyle w:val="FontStyle39"/>
          <w:rFonts w:eastAsia="Times New Roman"/>
          <w:i/>
          <w:iCs/>
          <w:sz w:val="28"/>
          <w:szCs w:val="28"/>
          <w:lang w:val="ru-RU" w:eastAsia="ru-RU" w:bidi="ar-SA"/>
        </w:rPr>
        <w:t xml:space="preserve"> </w:t>
      </w:r>
      <w:r w:rsidRPr="00467F70">
        <w:rPr>
          <w:rStyle w:val="FontStyle39"/>
          <w:i/>
          <w:iCs/>
          <w:sz w:val="28"/>
          <w:szCs w:val="28"/>
          <w:lang w:val="ru-RU"/>
        </w:rPr>
        <w:t>–</w:t>
      </w:r>
      <w:r w:rsidRPr="008B659C">
        <w:rPr>
          <w:rStyle w:val="FontStyle39"/>
          <w:rFonts w:eastAsia="Times New Roman"/>
          <w:sz w:val="28"/>
          <w:szCs w:val="28"/>
          <w:lang w:val="ru-RU" w:eastAsia="ru-RU" w:bidi="ar-SA"/>
        </w:rPr>
        <w:t xml:space="preserve"> день подготовки к проведению демонстрационного экзамена по стандартам Ворлдскиллс Россия, проводимый за 1 день до экзамена Главным экспертом</w:t>
      </w:r>
    </w:p>
    <w:p w:rsidR="00626B39" w:rsidRDefault="00626B39" w:rsidP="00626B39">
      <w:pPr>
        <w:pStyle w:val="a3"/>
        <w:tabs>
          <w:tab w:val="left" w:pos="1134"/>
        </w:tabs>
        <w:ind w:left="0" w:firstLine="709"/>
        <w:contextualSpacing w:val="0"/>
        <w:jc w:val="both"/>
        <w:rPr>
          <w:rStyle w:val="FontStyle39"/>
          <w:rFonts w:eastAsia="Times New Roman"/>
          <w:sz w:val="28"/>
          <w:szCs w:val="28"/>
          <w:lang w:val="ru-RU" w:eastAsia="ru-RU" w:bidi="ar-SA"/>
        </w:rPr>
      </w:pPr>
      <w:r w:rsidRPr="00626B39">
        <w:rPr>
          <w:rStyle w:val="FontStyle39"/>
          <w:rFonts w:eastAsia="Times New Roman"/>
          <w:b/>
          <w:i/>
          <w:iCs/>
          <w:sz w:val="28"/>
          <w:szCs w:val="28"/>
          <w:lang w:val="ru-RU" w:eastAsia="ru-RU" w:bidi="ar-SA"/>
        </w:rPr>
        <w:t>Паспорт компетенций (</w:t>
      </w:r>
      <w:proofErr w:type="spellStart"/>
      <w:r w:rsidRPr="00626B39">
        <w:rPr>
          <w:rStyle w:val="FontStyle39"/>
          <w:rFonts w:eastAsia="Times New Roman"/>
          <w:b/>
          <w:i/>
          <w:iCs/>
          <w:sz w:val="28"/>
          <w:szCs w:val="28"/>
          <w:lang w:val="ru-RU" w:eastAsia="ru-RU" w:bidi="ar-SA"/>
        </w:rPr>
        <w:t>Скиллс</w:t>
      </w:r>
      <w:proofErr w:type="spellEnd"/>
      <w:r w:rsidRPr="00626B39">
        <w:rPr>
          <w:rStyle w:val="FontStyle39"/>
          <w:rFonts w:eastAsia="Times New Roman"/>
          <w:b/>
          <w:i/>
          <w:iCs/>
          <w:sz w:val="28"/>
          <w:szCs w:val="28"/>
          <w:lang w:val="ru-RU" w:eastAsia="ru-RU" w:bidi="ar-SA"/>
        </w:rPr>
        <w:t xml:space="preserve"> паспорт)</w:t>
      </w:r>
      <w:r w:rsidRPr="008B659C">
        <w:rPr>
          <w:b/>
          <w:bCs/>
          <w:sz w:val="28"/>
          <w:szCs w:val="28"/>
          <w:lang w:val="ru-RU"/>
        </w:rPr>
        <w:t xml:space="preserve"> </w:t>
      </w:r>
      <w:r w:rsidRPr="008B659C">
        <w:rPr>
          <w:sz w:val="28"/>
          <w:szCs w:val="28"/>
          <w:lang w:val="ru-RU"/>
        </w:rPr>
        <w:t xml:space="preserve">– </w:t>
      </w:r>
      <w:r w:rsidRPr="008B659C">
        <w:rPr>
          <w:rStyle w:val="FontStyle39"/>
          <w:rFonts w:eastAsia="Times New Roman"/>
          <w:sz w:val="28"/>
          <w:szCs w:val="28"/>
          <w:lang w:val="ru-RU" w:eastAsia="ru-RU" w:bidi="ar-SA"/>
        </w:rPr>
        <w:t>электронный документ, формируемый по итогам демонстрационного экзамена, отражающий результаты выполнения задания по определенной компетенции Ворлдскиллс.</w:t>
      </w:r>
    </w:p>
    <w:p w:rsidR="00626B39" w:rsidRDefault="00626B39" w:rsidP="00626B39">
      <w:pPr>
        <w:pStyle w:val="a3"/>
        <w:tabs>
          <w:tab w:val="left" w:pos="1134"/>
        </w:tabs>
        <w:ind w:left="0" w:firstLine="709"/>
        <w:contextualSpacing w:val="0"/>
        <w:jc w:val="both"/>
        <w:rPr>
          <w:rStyle w:val="FontStyle39"/>
          <w:rFonts w:eastAsia="Times New Roman"/>
          <w:sz w:val="28"/>
          <w:szCs w:val="28"/>
          <w:lang w:val="ru-RU" w:eastAsia="ru-RU" w:bidi="ar-SA"/>
        </w:rPr>
      </w:pPr>
      <w:bookmarkStart w:id="0" w:name="_GoBack"/>
      <w:r w:rsidRPr="00626B39">
        <w:rPr>
          <w:rFonts w:ascii="Times New Roman" w:eastAsia="Times New Roman" w:hAnsi="Times New Roman"/>
          <w:b/>
          <w:i/>
          <w:sz w:val="28"/>
          <w:szCs w:val="28"/>
          <w:lang w:val="ru-RU" w:eastAsia="ru-RU" w:bidi="ar-SA"/>
        </w:rPr>
        <w:t>Универсальный (расширенный) инфраструктурный лист</w:t>
      </w:r>
      <w:r w:rsidRPr="00827AE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bookmarkEnd w:id="0"/>
      <w:r w:rsidRPr="00827AE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– инфраструктурный лист, неравный инфраструктурному листу Финала национального чемпионата и включающий в себя полный перечень оборудования и инструментов всех остальных КОД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4D6BA4" w:rsidRDefault="004D6BA4"/>
    <w:sectPr w:rsidR="004D6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4EB"/>
    <w:rsid w:val="003844EB"/>
    <w:rsid w:val="004D6BA4"/>
    <w:rsid w:val="00626B39"/>
    <w:rsid w:val="008F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93E19"/>
  <w15:chartTrackingRefBased/>
  <w15:docId w15:val="{BE791BEF-9112-4A74-8B2E-679C859BB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List Paragraph1"/>
    <w:basedOn w:val="a"/>
    <w:link w:val="a4"/>
    <w:uiPriority w:val="34"/>
    <w:qFormat/>
    <w:rsid w:val="00626B39"/>
    <w:pPr>
      <w:spacing w:after="0" w:line="240" w:lineRule="auto"/>
      <w:ind w:left="720"/>
      <w:contextualSpacing/>
    </w:pPr>
    <w:rPr>
      <w:rFonts w:ascii="Calibri" w:eastAsia="MS Mincho" w:hAnsi="Calibri" w:cs="Times New Roman"/>
      <w:sz w:val="24"/>
      <w:szCs w:val="24"/>
      <w:lang w:val="en-US" w:bidi="en-US"/>
    </w:rPr>
  </w:style>
  <w:style w:type="character" w:customStyle="1" w:styleId="FontStyle27">
    <w:name w:val="Font Style27"/>
    <w:uiPriority w:val="99"/>
    <w:rsid w:val="00626B39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uiPriority w:val="99"/>
    <w:rsid w:val="00626B39"/>
    <w:rPr>
      <w:rFonts w:ascii="Times New Roman" w:hAnsi="Times New Roman" w:cs="Times New Roman"/>
      <w:sz w:val="24"/>
      <w:szCs w:val="24"/>
    </w:rPr>
  </w:style>
  <w:style w:type="character" w:customStyle="1" w:styleId="FontStyle41">
    <w:name w:val="Font Style41"/>
    <w:uiPriority w:val="99"/>
    <w:rsid w:val="00626B3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7">
    <w:name w:val="Style17"/>
    <w:basedOn w:val="a"/>
    <w:uiPriority w:val="99"/>
    <w:rsid w:val="00626B39"/>
    <w:pPr>
      <w:widowControl w:val="0"/>
      <w:autoSpaceDE w:val="0"/>
      <w:autoSpaceDN w:val="0"/>
      <w:adjustRightInd w:val="0"/>
      <w:spacing w:after="0" w:line="299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626B39"/>
    <w:pPr>
      <w:widowControl w:val="0"/>
      <w:autoSpaceDE w:val="0"/>
      <w:autoSpaceDN w:val="0"/>
      <w:adjustRightInd w:val="0"/>
      <w:spacing w:after="0" w:line="302" w:lineRule="exact"/>
      <w:ind w:firstLine="670"/>
      <w:jc w:val="both"/>
    </w:pPr>
    <w:rPr>
      <w:rFonts w:ascii="Impact" w:eastAsia="Times New Roman" w:hAnsi="Impact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Нумерованый список Знак,List Paragraph1 Знак"/>
    <w:link w:val="a3"/>
    <w:uiPriority w:val="34"/>
    <w:locked/>
    <w:rsid w:val="00626B39"/>
    <w:rPr>
      <w:rFonts w:ascii="Calibri" w:eastAsia="MS Mincho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2022-07-01T00:17:00Z</dcterms:created>
  <dcterms:modified xsi:type="dcterms:W3CDTF">2022-07-01T00:17:00Z</dcterms:modified>
</cp:coreProperties>
</file>