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D372" w14:textId="4A487262" w:rsidR="00772590" w:rsidRPr="00676C8E" w:rsidRDefault="00772590" w:rsidP="00772590">
      <w:pPr>
        <w:pStyle w:val="a3"/>
        <w:spacing w:line="360" w:lineRule="auto"/>
        <w:jc w:val="center"/>
        <w:rPr>
          <w:b/>
          <w:bCs/>
        </w:rPr>
      </w:pPr>
      <w:r w:rsidRPr="00676C8E">
        <w:rPr>
          <w:b/>
          <w:bCs/>
        </w:rPr>
        <w:t>«Мир – это текст»: как научиться и научить его читать (теоретико- практические аспекты подготовки учителей к формированию и диагностике</w:t>
      </w:r>
      <w:r>
        <w:rPr>
          <w:b/>
          <w:bCs/>
        </w:rPr>
        <w:t xml:space="preserve"> </w:t>
      </w:r>
      <w:r w:rsidRPr="00676C8E">
        <w:rPr>
          <w:b/>
          <w:bCs/>
        </w:rPr>
        <w:t>функциональной грамотности школьников)</w:t>
      </w:r>
    </w:p>
    <w:p w14:paraId="0337748A" w14:textId="77777777" w:rsidR="00772590" w:rsidRPr="00676C8E" w:rsidRDefault="00772590" w:rsidP="00772590">
      <w:pPr>
        <w:pStyle w:val="a3"/>
        <w:spacing w:line="360" w:lineRule="auto"/>
        <w:rPr>
          <w:iCs/>
        </w:rPr>
      </w:pPr>
    </w:p>
    <w:p w14:paraId="017E877C" w14:textId="77777777" w:rsidR="00772590" w:rsidRPr="00676C8E" w:rsidRDefault="00772590" w:rsidP="00772590">
      <w:pPr>
        <w:pStyle w:val="a3"/>
        <w:spacing w:line="360" w:lineRule="auto"/>
        <w:rPr>
          <w:iCs/>
        </w:rPr>
      </w:pPr>
      <w:r w:rsidRPr="00676C8E">
        <w:rPr>
          <w:b/>
          <w:bCs/>
          <w:iCs/>
        </w:rPr>
        <w:t>Вид ДПП:</w:t>
      </w:r>
      <w:r w:rsidRPr="00676C8E">
        <w:rPr>
          <w:iCs/>
        </w:rPr>
        <w:t xml:space="preserve"> программа повышения квалификации</w:t>
      </w:r>
    </w:p>
    <w:p w14:paraId="6E20601C" w14:textId="77777777" w:rsidR="00772590" w:rsidRPr="00676C8E" w:rsidRDefault="00772590" w:rsidP="00772590">
      <w:pPr>
        <w:pStyle w:val="a3"/>
        <w:spacing w:line="360" w:lineRule="auto"/>
        <w:rPr>
          <w:iCs/>
        </w:rPr>
      </w:pPr>
      <w:r w:rsidRPr="00676C8E">
        <w:rPr>
          <w:b/>
          <w:bCs/>
          <w:iCs/>
        </w:rPr>
        <w:t>Объем программы:</w:t>
      </w:r>
      <w:r w:rsidRPr="00676C8E">
        <w:rPr>
          <w:iCs/>
        </w:rPr>
        <w:t xml:space="preserve"> 36 ч</w:t>
      </w:r>
      <w:r>
        <w:rPr>
          <w:iCs/>
        </w:rPr>
        <w:t>асов</w:t>
      </w:r>
    </w:p>
    <w:p w14:paraId="6B140E9F" w14:textId="77777777" w:rsidR="00772590" w:rsidRPr="00676C8E" w:rsidRDefault="00772590" w:rsidP="00772590">
      <w:pPr>
        <w:pStyle w:val="a3"/>
        <w:spacing w:line="360" w:lineRule="auto"/>
        <w:rPr>
          <w:iCs/>
        </w:rPr>
      </w:pPr>
      <w:r w:rsidRPr="00676C8E">
        <w:rPr>
          <w:b/>
          <w:bCs/>
          <w:iCs/>
        </w:rPr>
        <w:t>Форма обучения:</w:t>
      </w:r>
      <w:r w:rsidRPr="00676C8E">
        <w:rPr>
          <w:iCs/>
        </w:rPr>
        <w:t xml:space="preserve"> очно</w:t>
      </w:r>
    </w:p>
    <w:p w14:paraId="7B81CB8A" w14:textId="77777777" w:rsidR="00772590" w:rsidRPr="00676C8E" w:rsidRDefault="00772590" w:rsidP="00772590">
      <w:pPr>
        <w:pStyle w:val="a3"/>
        <w:spacing w:line="360" w:lineRule="auto"/>
        <w:rPr>
          <w:iCs/>
        </w:rPr>
      </w:pPr>
      <w:r w:rsidRPr="00676C8E">
        <w:rPr>
          <w:b/>
          <w:bCs/>
          <w:iCs/>
        </w:rPr>
        <w:t>Сроки и место проведения:</w:t>
      </w:r>
      <w:r w:rsidRPr="00676C8E">
        <w:rPr>
          <w:iCs/>
        </w:rPr>
        <w:t xml:space="preserve"> октябрь</w:t>
      </w:r>
    </w:p>
    <w:p w14:paraId="3D6A6EFC" w14:textId="77777777" w:rsidR="00772590" w:rsidRPr="00676C8E" w:rsidRDefault="00772590" w:rsidP="0095569C">
      <w:pPr>
        <w:pStyle w:val="a3"/>
        <w:spacing w:line="360" w:lineRule="auto"/>
        <w:jc w:val="both"/>
        <w:rPr>
          <w:iCs/>
        </w:rPr>
      </w:pPr>
      <w:r w:rsidRPr="00676C8E">
        <w:rPr>
          <w:b/>
          <w:bCs/>
          <w:iCs/>
        </w:rPr>
        <w:t>Категория слушателей:</w:t>
      </w:r>
      <w:r w:rsidRPr="00676C8E">
        <w:rPr>
          <w:iCs/>
        </w:rPr>
        <w:t xml:space="preserve"> </w:t>
      </w:r>
      <w:r w:rsidRPr="00676C8E">
        <w:t>педагоги образовательных организаций</w:t>
      </w:r>
    </w:p>
    <w:p w14:paraId="37308B25" w14:textId="77777777" w:rsidR="00772590" w:rsidRPr="00676C8E" w:rsidRDefault="00772590" w:rsidP="0095569C">
      <w:pPr>
        <w:pStyle w:val="a3"/>
        <w:spacing w:line="360" w:lineRule="auto"/>
        <w:jc w:val="both"/>
        <w:rPr>
          <w:iCs/>
        </w:rPr>
      </w:pPr>
      <w:r w:rsidRPr="00676C8E">
        <w:rPr>
          <w:b/>
          <w:bCs/>
          <w:iCs/>
        </w:rPr>
        <w:t>Выдаваемый документ:</w:t>
      </w:r>
      <w:r w:rsidRPr="00676C8E">
        <w:rPr>
          <w:iCs/>
        </w:rPr>
        <w:t xml:space="preserve"> удостоверение о повышении квалификации установленного образца</w:t>
      </w:r>
    </w:p>
    <w:p w14:paraId="5C56DCDC" w14:textId="77777777" w:rsidR="00772590" w:rsidRPr="00676C8E" w:rsidRDefault="00772590" w:rsidP="0095569C">
      <w:pPr>
        <w:pStyle w:val="a3"/>
        <w:spacing w:line="360" w:lineRule="auto"/>
        <w:jc w:val="both"/>
        <w:rPr>
          <w:b/>
          <w:bCs/>
          <w:iCs/>
        </w:rPr>
      </w:pPr>
      <w:r w:rsidRPr="00676C8E">
        <w:rPr>
          <w:b/>
          <w:bCs/>
          <w:iCs/>
        </w:rPr>
        <w:t>Аннотация:</w:t>
      </w:r>
    </w:p>
    <w:p w14:paraId="0B63DCA3" w14:textId="77777777" w:rsidR="00772590" w:rsidRPr="00676C8E" w:rsidRDefault="00772590" w:rsidP="0095569C">
      <w:pPr>
        <w:pStyle w:val="a3"/>
        <w:spacing w:line="360" w:lineRule="auto"/>
        <w:jc w:val="both"/>
        <w:rPr>
          <w:iCs/>
        </w:rPr>
      </w:pPr>
      <w:r w:rsidRPr="00676C8E">
        <w:rPr>
          <w:iCs/>
        </w:rPr>
        <w:t>Создание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условий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для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развития</w:t>
      </w:r>
      <w:r w:rsidRPr="00676C8E">
        <w:rPr>
          <w:iCs/>
          <w:spacing w:val="-57"/>
        </w:rPr>
        <w:t xml:space="preserve"> </w:t>
      </w:r>
      <w:r w:rsidRPr="00676C8E">
        <w:rPr>
          <w:iCs/>
        </w:rPr>
        <w:t xml:space="preserve">профессиональных </w:t>
      </w:r>
      <w:r w:rsidRPr="00676C8E">
        <w:rPr>
          <w:iCs/>
        </w:rPr>
        <w:tab/>
        <w:t>компетенций</w:t>
      </w:r>
      <w:r w:rsidRPr="00676C8E">
        <w:rPr>
          <w:iCs/>
          <w:spacing w:val="-58"/>
        </w:rPr>
        <w:t xml:space="preserve"> </w:t>
      </w:r>
      <w:r w:rsidRPr="00676C8E">
        <w:rPr>
          <w:iCs/>
        </w:rPr>
        <w:t>педагогов в области повышения и оценки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качества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общего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образования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в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результате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критически-творческого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осмысления</w:t>
      </w:r>
      <w:r w:rsidRPr="00676C8E">
        <w:rPr>
          <w:iCs/>
        </w:rPr>
        <w:tab/>
        <w:t>и использования</w:t>
      </w:r>
      <w:r>
        <w:rPr>
          <w:iCs/>
        </w:rPr>
        <w:t xml:space="preserve"> дидактических </w:t>
      </w:r>
      <w:r w:rsidRPr="00676C8E">
        <w:rPr>
          <w:iCs/>
        </w:rPr>
        <w:t>моделей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формирования,</w:t>
      </w:r>
      <w:r w:rsidRPr="00676C8E">
        <w:rPr>
          <w:iCs/>
          <w:spacing w:val="-57"/>
        </w:rPr>
        <w:t xml:space="preserve"> </w:t>
      </w:r>
      <w:r w:rsidRPr="00676C8E">
        <w:rPr>
          <w:iCs/>
        </w:rPr>
        <w:t>оценки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и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диагностики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функциональной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грамотности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(ФГ)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обучающихся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в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учебной</w:t>
      </w:r>
      <w:r w:rsidRPr="00676C8E">
        <w:rPr>
          <w:iCs/>
          <w:spacing w:val="-2"/>
        </w:rPr>
        <w:t xml:space="preserve"> </w:t>
      </w:r>
      <w:r w:rsidRPr="00676C8E">
        <w:rPr>
          <w:iCs/>
        </w:rPr>
        <w:t>и</w:t>
      </w:r>
      <w:r w:rsidRPr="00676C8E">
        <w:rPr>
          <w:iCs/>
          <w:spacing w:val="-1"/>
        </w:rPr>
        <w:t xml:space="preserve"> </w:t>
      </w:r>
      <w:r w:rsidRPr="00676C8E">
        <w:rPr>
          <w:iCs/>
        </w:rPr>
        <w:t>внеурочной</w:t>
      </w:r>
      <w:r w:rsidRPr="00676C8E">
        <w:rPr>
          <w:iCs/>
          <w:spacing w:val="-2"/>
        </w:rPr>
        <w:t xml:space="preserve"> </w:t>
      </w:r>
      <w:r w:rsidRPr="00676C8E">
        <w:rPr>
          <w:iCs/>
        </w:rPr>
        <w:t>деятельности.</w:t>
      </w:r>
    </w:p>
    <w:p w14:paraId="1113FE3C" w14:textId="0CDA7DE8" w:rsidR="00772590" w:rsidRPr="00A74A00" w:rsidRDefault="00772590" w:rsidP="0095569C">
      <w:pPr>
        <w:pStyle w:val="a3"/>
        <w:spacing w:line="360" w:lineRule="auto"/>
        <w:jc w:val="both"/>
        <w:rPr>
          <w:iCs/>
        </w:rPr>
      </w:pPr>
      <w:r w:rsidRPr="00676C8E">
        <w:rPr>
          <w:iCs/>
        </w:rPr>
        <w:t>Программа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вводит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в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теорию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и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ценностно-целевые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приоритеты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ФГ,</w:t>
      </w:r>
      <w:r w:rsidRPr="00676C8E">
        <w:rPr>
          <w:iCs/>
          <w:spacing w:val="-57"/>
        </w:rPr>
        <w:t xml:space="preserve"> </w:t>
      </w:r>
      <w:r w:rsidRPr="00676C8E">
        <w:rPr>
          <w:iCs/>
        </w:rPr>
        <w:t>знакомит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с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моделями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заданий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на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формирование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и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диагностику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всех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компонентов ФГ, выявляет дефициты и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формирует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персональные</w:t>
      </w:r>
      <w:r w:rsidRPr="00676C8E">
        <w:rPr>
          <w:iCs/>
          <w:spacing w:val="1"/>
        </w:rPr>
        <w:t xml:space="preserve"> </w:t>
      </w:r>
      <w:r w:rsidRPr="00676C8E">
        <w:rPr>
          <w:iCs/>
        </w:rPr>
        <w:t>запросы</w:t>
      </w:r>
      <w:r>
        <w:rPr>
          <w:iCs/>
        </w:rPr>
        <w:t xml:space="preserve"> </w:t>
      </w:r>
      <w:r w:rsidRPr="00676C8E">
        <w:rPr>
          <w:iCs/>
        </w:rPr>
        <w:t>педагогов</w:t>
      </w:r>
      <w:r>
        <w:rPr>
          <w:iCs/>
        </w:rPr>
        <w:t xml:space="preserve"> </w:t>
      </w:r>
      <w:r w:rsidRPr="00676C8E">
        <w:rPr>
          <w:iCs/>
        </w:rPr>
        <w:t>на</w:t>
      </w:r>
      <w:r>
        <w:rPr>
          <w:iCs/>
        </w:rPr>
        <w:t xml:space="preserve"> </w:t>
      </w:r>
      <w:r w:rsidRPr="00676C8E">
        <w:rPr>
          <w:iCs/>
          <w:spacing w:val="-1"/>
        </w:rPr>
        <w:t>продолжение</w:t>
      </w:r>
      <w:r w:rsidRPr="00676C8E">
        <w:rPr>
          <w:iCs/>
          <w:spacing w:val="-58"/>
        </w:rPr>
        <w:t xml:space="preserve"> </w:t>
      </w:r>
      <w:r w:rsidRPr="00676C8E">
        <w:rPr>
          <w:iCs/>
        </w:rPr>
        <w:t>профессиональной</w:t>
      </w:r>
      <w:r w:rsidRPr="00676C8E">
        <w:rPr>
          <w:iCs/>
          <w:spacing w:val="14"/>
        </w:rPr>
        <w:t xml:space="preserve"> </w:t>
      </w:r>
      <w:r w:rsidRPr="00676C8E">
        <w:rPr>
          <w:iCs/>
        </w:rPr>
        <w:t>подготовки</w:t>
      </w:r>
      <w:r w:rsidRPr="00676C8E">
        <w:rPr>
          <w:iCs/>
          <w:spacing w:val="15"/>
        </w:rPr>
        <w:t xml:space="preserve"> </w:t>
      </w:r>
      <w:r w:rsidRPr="00676C8E">
        <w:rPr>
          <w:iCs/>
        </w:rPr>
        <w:t>в</w:t>
      </w:r>
      <w:r w:rsidRPr="00676C8E">
        <w:rPr>
          <w:iCs/>
          <w:spacing w:val="13"/>
        </w:rPr>
        <w:t xml:space="preserve"> </w:t>
      </w:r>
      <w:r w:rsidRPr="00676C8E">
        <w:rPr>
          <w:iCs/>
        </w:rPr>
        <w:t>этой сфере.</w:t>
      </w:r>
    </w:p>
    <w:p w14:paraId="470CECEF" w14:textId="77777777" w:rsidR="00772590" w:rsidRDefault="00772590" w:rsidP="00772590">
      <w:pPr>
        <w:pStyle w:val="a3"/>
        <w:spacing w:line="360" w:lineRule="auto"/>
        <w:rPr>
          <w:iCs/>
        </w:rPr>
      </w:pPr>
    </w:p>
    <w:p w14:paraId="55EA5BF3" w14:textId="77777777" w:rsidR="00772590" w:rsidRDefault="00772590" w:rsidP="00772590">
      <w:pPr>
        <w:pStyle w:val="a3"/>
        <w:spacing w:line="360" w:lineRule="auto"/>
        <w:rPr>
          <w:iCs/>
        </w:rPr>
      </w:pPr>
    </w:p>
    <w:p w14:paraId="53973C74" w14:textId="77777777" w:rsidR="005D22BE" w:rsidRDefault="005D22BE" w:rsidP="00772590">
      <w:pPr>
        <w:spacing w:line="360" w:lineRule="auto"/>
      </w:pPr>
    </w:p>
    <w:sectPr w:rsidR="005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58"/>
    <w:rsid w:val="005D22BE"/>
    <w:rsid w:val="00772590"/>
    <w:rsid w:val="0095569C"/>
    <w:rsid w:val="00F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E40E"/>
  <w15:chartTrackingRefBased/>
  <w15:docId w15:val="{DF0ACD22-7130-457F-8F7D-CC673907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2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259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2023-10-11T07:32:00Z</dcterms:created>
  <dcterms:modified xsi:type="dcterms:W3CDTF">2023-10-11T07:32:00Z</dcterms:modified>
</cp:coreProperties>
</file>